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3D3BA0">
        <w:rPr>
          <w:sz w:val="22"/>
          <w:szCs w:val="22"/>
        </w:rPr>
        <w:t>63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7C6B1A" w:rsidRPr="00F557F2" w:rsidRDefault="00F557F2" w:rsidP="00E34802">
      <w:pPr>
        <w:rPr>
          <w:b/>
          <w:sz w:val="22"/>
          <w:szCs w:val="22"/>
        </w:rPr>
      </w:pPr>
      <w:r w:rsidRPr="00F557F2">
        <w:rPr>
          <w:b/>
          <w:sz w:val="22"/>
          <w:szCs w:val="22"/>
        </w:rPr>
        <w:t>OGGETTO: PIANO DI VALORIZZAZIONE AMBIENTALE 2018/2021- IMPEGNO DI SPESA 2018</w:t>
      </w:r>
    </w:p>
    <w:p w:rsidR="0001686C" w:rsidRPr="0001686C" w:rsidRDefault="0001686C" w:rsidP="00E34802">
      <w:pPr>
        <w:rPr>
          <w:sz w:val="22"/>
          <w:szCs w:val="22"/>
        </w:rPr>
      </w:pP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PRETELLI</w:t>
      </w:r>
    </w:p>
    <w:p w:rsidR="009161A2" w:rsidRPr="009161A2" w:rsidRDefault="009161A2" w:rsidP="009161A2">
      <w:pPr>
        <w:ind w:left="708" w:hanging="141"/>
      </w:pPr>
    </w:p>
    <w:p w:rsidR="007C6B1A" w:rsidRPr="007C6B1A" w:rsidRDefault="007C6B1A" w:rsidP="007C6B1A">
      <w:pPr>
        <w:jc w:val="both"/>
        <w:textAlignment w:val="auto"/>
        <w:rPr>
          <w:sz w:val="22"/>
          <w:szCs w:val="22"/>
        </w:rPr>
      </w:pPr>
    </w:p>
    <w:p w:rsidR="00503913" w:rsidRDefault="00503913" w:rsidP="00503913">
      <w:pPr>
        <w:jc w:val="both"/>
        <w:textAlignment w:val="auto"/>
        <w:rPr>
          <w:sz w:val="22"/>
          <w:szCs w:val="22"/>
        </w:rPr>
      </w:pPr>
      <w:r w:rsidRPr="0061787C">
        <w:rPr>
          <w:sz w:val="22"/>
          <w:szCs w:val="22"/>
        </w:rPr>
        <w:t>Il Comitato di Gestione,</w:t>
      </w:r>
    </w:p>
    <w:p w:rsidR="0021214B" w:rsidRDefault="0021214B" w:rsidP="00503913">
      <w:pPr>
        <w:jc w:val="both"/>
        <w:textAlignment w:val="auto"/>
        <w:rPr>
          <w:sz w:val="22"/>
          <w:szCs w:val="22"/>
        </w:rPr>
      </w:pPr>
    </w:p>
    <w:p w:rsidR="0021214B" w:rsidRPr="00CE30CE" w:rsidRDefault="00676344" w:rsidP="00CE30CE">
      <w:pPr>
        <w:pStyle w:val="Paragrafoelenco"/>
        <w:numPr>
          <w:ilvl w:val="0"/>
          <w:numId w:val="24"/>
        </w:numPr>
        <w:spacing w:after="120"/>
        <w:contextualSpacing w:val="0"/>
        <w:rPr>
          <w:rFonts w:ascii="Times New Roman" w:hAnsi="Times New Roman"/>
        </w:rPr>
      </w:pPr>
      <w:r w:rsidRPr="00CE30CE">
        <w:rPr>
          <w:rFonts w:ascii="Times New Roman" w:hAnsi="Times New Roman"/>
        </w:rPr>
        <w:t>PRESO ATTO</w:t>
      </w:r>
      <w:r w:rsidR="0021214B" w:rsidRPr="00CE30CE">
        <w:rPr>
          <w:rFonts w:ascii="Times New Roman" w:hAnsi="Times New Roman"/>
        </w:rPr>
        <w:t xml:space="preserve"> dei lavori della commissione minuta selvaggina che</w:t>
      </w:r>
      <w:r w:rsidR="00CE30CE">
        <w:rPr>
          <w:rFonts w:ascii="Times New Roman" w:hAnsi="Times New Roman"/>
        </w:rPr>
        <w:t>,</w:t>
      </w:r>
      <w:r w:rsidR="0021214B" w:rsidRPr="00CE30CE">
        <w:rPr>
          <w:rFonts w:ascii="Times New Roman" w:hAnsi="Times New Roman"/>
        </w:rPr>
        <w:t xml:space="preserve"> in base alle esigenze del territorio</w:t>
      </w:r>
      <w:r w:rsidR="00CE30CE">
        <w:rPr>
          <w:rFonts w:ascii="Times New Roman" w:hAnsi="Times New Roman"/>
        </w:rPr>
        <w:t>,</w:t>
      </w:r>
      <w:r w:rsidR="0021214B" w:rsidRPr="00CE30CE">
        <w:rPr>
          <w:rFonts w:ascii="Times New Roman" w:hAnsi="Times New Roman"/>
        </w:rPr>
        <w:t xml:space="preserve"> ha elaborato un programma </w:t>
      </w:r>
      <w:r w:rsidRPr="00CE30CE">
        <w:rPr>
          <w:rFonts w:ascii="Times New Roman" w:hAnsi="Times New Roman"/>
        </w:rPr>
        <w:t>pluriennale di interventi per la valorizzazione dell’ambiente</w:t>
      </w:r>
      <w:r w:rsidR="004B5679" w:rsidRPr="00CE30CE">
        <w:rPr>
          <w:rFonts w:ascii="Times New Roman" w:hAnsi="Times New Roman"/>
        </w:rPr>
        <w:t xml:space="preserve"> negli istituti faunistici, compreso la ristrutturazione di alcuni recinti di ambientamento per la selvaggina, nei comuni rivieraschi del Padule di Fucecchio e in area mon</w:t>
      </w:r>
      <w:r w:rsidR="00CE30CE" w:rsidRPr="00CE30CE">
        <w:rPr>
          <w:rFonts w:ascii="Times New Roman" w:hAnsi="Times New Roman"/>
        </w:rPr>
        <w:t>tana;</w:t>
      </w:r>
    </w:p>
    <w:p w:rsidR="007C6B1A" w:rsidRDefault="0021214B" w:rsidP="00CE30CE">
      <w:pPr>
        <w:pStyle w:val="Paragrafoelenco"/>
        <w:numPr>
          <w:ilvl w:val="0"/>
          <w:numId w:val="24"/>
        </w:numPr>
        <w:spacing w:after="120"/>
        <w:contextualSpacing w:val="0"/>
        <w:rPr>
          <w:rFonts w:ascii="Times New Roman" w:hAnsi="Times New Roman"/>
        </w:rPr>
      </w:pPr>
      <w:r w:rsidRPr="00CE30CE">
        <w:rPr>
          <w:rFonts w:ascii="Times New Roman" w:hAnsi="Times New Roman"/>
        </w:rPr>
        <w:t>SENTITA</w:t>
      </w:r>
      <w:r w:rsidR="003D3BA0" w:rsidRPr="00CE30CE">
        <w:rPr>
          <w:rFonts w:ascii="Times New Roman" w:hAnsi="Times New Roman"/>
        </w:rPr>
        <w:t xml:space="preserve"> l’illustrazione del tecnico incaricato della redazione del </w:t>
      </w:r>
      <w:r w:rsidR="00CE30CE">
        <w:rPr>
          <w:rFonts w:ascii="Times New Roman" w:hAnsi="Times New Roman"/>
        </w:rPr>
        <w:t>Piano di V</w:t>
      </w:r>
      <w:r w:rsidR="0001686C" w:rsidRPr="00CE30CE">
        <w:rPr>
          <w:rFonts w:ascii="Times New Roman" w:hAnsi="Times New Roman"/>
        </w:rPr>
        <w:t xml:space="preserve">alorizzazione </w:t>
      </w:r>
      <w:r w:rsidR="00CE30CE">
        <w:rPr>
          <w:rFonts w:ascii="Times New Roman" w:hAnsi="Times New Roman"/>
        </w:rPr>
        <w:t>A</w:t>
      </w:r>
      <w:r w:rsidR="0001686C" w:rsidRPr="00CE30CE">
        <w:rPr>
          <w:rFonts w:ascii="Times New Roman" w:hAnsi="Times New Roman"/>
        </w:rPr>
        <w:t>mbientale</w:t>
      </w:r>
      <w:r w:rsidR="003D3BA0" w:rsidRPr="00CE30CE">
        <w:rPr>
          <w:rFonts w:ascii="Times New Roman" w:hAnsi="Times New Roman"/>
        </w:rPr>
        <w:t>, il c</w:t>
      </w:r>
      <w:r w:rsidR="00CE30CE">
        <w:rPr>
          <w:rFonts w:ascii="Times New Roman" w:hAnsi="Times New Roman"/>
        </w:rPr>
        <w:t>u</w:t>
      </w:r>
      <w:r w:rsidR="00267472">
        <w:rPr>
          <w:rFonts w:ascii="Times New Roman" w:hAnsi="Times New Roman"/>
        </w:rPr>
        <w:t>i testo è depositato agli atti;</w:t>
      </w:r>
    </w:p>
    <w:p w:rsidR="00267472" w:rsidRDefault="00267472" w:rsidP="00267472">
      <w:pPr>
        <w:pStyle w:val="Paragrafoelenco"/>
        <w:spacing w:after="120"/>
        <w:contextualSpacing w:val="0"/>
        <w:rPr>
          <w:rFonts w:ascii="Times New Roman" w:hAnsi="Times New Roman"/>
        </w:rPr>
      </w:pPr>
    </w:p>
    <w:p w:rsidR="00267472" w:rsidRPr="00CE30CE" w:rsidRDefault="00267472" w:rsidP="00267472">
      <w:pPr>
        <w:pStyle w:val="Paragrafoelenco"/>
        <w:spacing w:after="12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 voti unanimi</w:t>
      </w:r>
    </w:p>
    <w:p w:rsidR="007C6B1A" w:rsidRDefault="007C6B1A" w:rsidP="00577A4D">
      <w:pPr>
        <w:spacing w:before="120"/>
        <w:jc w:val="center"/>
        <w:textAlignment w:val="auto"/>
        <w:rPr>
          <w:sz w:val="22"/>
          <w:szCs w:val="22"/>
        </w:rPr>
      </w:pPr>
      <w:r w:rsidRPr="00E34802">
        <w:rPr>
          <w:sz w:val="22"/>
          <w:szCs w:val="22"/>
        </w:rPr>
        <w:t>DELIBERA</w:t>
      </w:r>
    </w:p>
    <w:p w:rsidR="00267472" w:rsidRDefault="00267472" w:rsidP="00577A4D">
      <w:pPr>
        <w:spacing w:before="120"/>
        <w:jc w:val="center"/>
        <w:textAlignment w:val="auto"/>
        <w:rPr>
          <w:sz w:val="22"/>
          <w:szCs w:val="22"/>
        </w:rPr>
      </w:pPr>
    </w:p>
    <w:p w:rsidR="008A0563" w:rsidRPr="00C86296" w:rsidRDefault="002F4709" w:rsidP="00C86296">
      <w:pPr>
        <w:pStyle w:val="Paragrafoelenco"/>
        <w:numPr>
          <w:ilvl w:val="0"/>
          <w:numId w:val="24"/>
        </w:numPr>
        <w:spacing w:before="120"/>
        <w:ind w:left="714" w:hanging="357"/>
        <w:contextualSpacing w:val="0"/>
        <w:rPr>
          <w:rFonts w:ascii="Times New Roman" w:hAnsi="Times New Roman"/>
        </w:rPr>
      </w:pPr>
      <w:r w:rsidRPr="00C86296">
        <w:rPr>
          <w:rFonts w:ascii="Times New Roman" w:hAnsi="Times New Roman"/>
        </w:rPr>
        <w:t>d</w:t>
      </w:r>
      <w:r w:rsidR="00577A4D" w:rsidRPr="00C86296">
        <w:rPr>
          <w:rFonts w:ascii="Times New Roman" w:hAnsi="Times New Roman"/>
        </w:rPr>
        <w:t xml:space="preserve">i approvare </w:t>
      </w:r>
      <w:r w:rsidR="00CE30CE" w:rsidRPr="00C86296">
        <w:rPr>
          <w:rFonts w:ascii="Times New Roman" w:hAnsi="Times New Roman"/>
        </w:rPr>
        <w:t>il piano di valorizzazione ambientale dell’ATC 11 PISTOIA</w:t>
      </w:r>
      <w:r w:rsidR="00C86296">
        <w:rPr>
          <w:rFonts w:ascii="Times New Roman" w:hAnsi="Times New Roman"/>
        </w:rPr>
        <w:t>, depositato agli atti</w:t>
      </w:r>
      <w:r w:rsidR="00CE30CE" w:rsidRPr="00C86296">
        <w:rPr>
          <w:rFonts w:ascii="Times New Roman" w:hAnsi="Times New Roman"/>
        </w:rPr>
        <w:t>;</w:t>
      </w:r>
    </w:p>
    <w:p w:rsidR="00CE30CE" w:rsidRPr="00C86296" w:rsidRDefault="00CE30CE" w:rsidP="00C86296">
      <w:pPr>
        <w:pStyle w:val="Paragrafoelenco"/>
        <w:numPr>
          <w:ilvl w:val="0"/>
          <w:numId w:val="24"/>
        </w:numPr>
        <w:spacing w:before="120"/>
        <w:ind w:left="714" w:hanging="357"/>
        <w:contextualSpacing w:val="0"/>
        <w:rPr>
          <w:rFonts w:ascii="Times New Roman" w:hAnsi="Times New Roman"/>
        </w:rPr>
      </w:pPr>
      <w:r w:rsidRPr="00C86296">
        <w:rPr>
          <w:rFonts w:ascii="Times New Roman" w:hAnsi="Times New Roman"/>
        </w:rPr>
        <w:t>di dare attuazione</w:t>
      </w:r>
      <w:r w:rsidR="008F4741" w:rsidRPr="00C86296">
        <w:rPr>
          <w:rFonts w:ascii="Times New Roman" w:hAnsi="Times New Roman"/>
        </w:rPr>
        <w:t xml:space="preserve"> ai progetti</w:t>
      </w:r>
      <w:r w:rsidRPr="00C86296">
        <w:rPr>
          <w:rFonts w:ascii="Times New Roman" w:hAnsi="Times New Roman"/>
        </w:rPr>
        <w:t xml:space="preserve"> di valorizzazione del territorio dei comuni rivieraschi del Padule di Fucecchio e </w:t>
      </w:r>
      <w:r w:rsidR="008F4741" w:rsidRPr="00C86296">
        <w:rPr>
          <w:rFonts w:ascii="Times New Roman" w:hAnsi="Times New Roman"/>
        </w:rPr>
        <w:t>dell’area montana per l’anno 2018;</w:t>
      </w:r>
    </w:p>
    <w:p w:rsidR="008F4741" w:rsidRPr="00C86296" w:rsidRDefault="008F4741" w:rsidP="00C86296">
      <w:pPr>
        <w:pStyle w:val="Paragrafoelenco"/>
        <w:numPr>
          <w:ilvl w:val="0"/>
          <w:numId w:val="24"/>
        </w:numPr>
        <w:spacing w:before="120"/>
        <w:ind w:left="714" w:hanging="357"/>
        <w:contextualSpacing w:val="0"/>
        <w:rPr>
          <w:rFonts w:ascii="Times New Roman" w:hAnsi="Times New Roman"/>
        </w:rPr>
      </w:pPr>
      <w:r w:rsidRPr="00C86296">
        <w:rPr>
          <w:rFonts w:ascii="Times New Roman" w:hAnsi="Times New Roman"/>
        </w:rPr>
        <w:t xml:space="preserve">di provvedere ad impegnare sul competente capitolo di bilancio 2018 </w:t>
      </w:r>
      <w:r w:rsidR="00C86296" w:rsidRPr="00C86296">
        <w:rPr>
          <w:rFonts w:ascii="Times New Roman" w:hAnsi="Times New Roman"/>
        </w:rPr>
        <w:t xml:space="preserve">la </w:t>
      </w:r>
      <w:r w:rsidR="00AB0BA8">
        <w:rPr>
          <w:rFonts w:ascii="Times New Roman" w:hAnsi="Times New Roman"/>
        </w:rPr>
        <w:t>s</w:t>
      </w:r>
      <w:r w:rsidRPr="00C86296">
        <w:rPr>
          <w:rFonts w:ascii="Times New Roman" w:hAnsi="Times New Roman"/>
        </w:rPr>
        <w:t xml:space="preserve">pesa </w:t>
      </w:r>
      <w:r w:rsidR="00C86296" w:rsidRPr="00C86296">
        <w:rPr>
          <w:rFonts w:ascii="Times New Roman" w:hAnsi="Times New Roman"/>
        </w:rPr>
        <w:t>di</w:t>
      </w:r>
      <w:r w:rsidRPr="00C86296">
        <w:rPr>
          <w:rFonts w:ascii="Times New Roman" w:hAnsi="Times New Roman"/>
        </w:rPr>
        <w:t xml:space="preserve"> € 56.000,00 </w:t>
      </w:r>
      <w:r w:rsidR="00C86296" w:rsidRPr="00C86296">
        <w:rPr>
          <w:rFonts w:ascii="Times New Roman" w:hAnsi="Times New Roman"/>
        </w:rPr>
        <w:t>per lo svolgimento dei progetti di cui sopra.</w:t>
      </w:r>
    </w:p>
    <w:p w:rsidR="008A0563" w:rsidRPr="007C6B1A" w:rsidRDefault="008A0563" w:rsidP="00F449BD">
      <w:pPr>
        <w:spacing w:before="120"/>
        <w:ind w:hanging="3"/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:rsidR="007C6B1A" w:rsidRPr="007C6B1A" w:rsidRDefault="007C6B1A" w:rsidP="007C6B1A">
      <w:pPr>
        <w:ind w:firstLine="567"/>
        <w:jc w:val="both"/>
        <w:textAlignment w:val="auto"/>
        <w:rPr>
          <w:sz w:val="22"/>
          <w:szCs w:val="22"/>
        </w:rPr>
      </w:pP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  <w:r w:rsidRPr="007C6B1A">
        <w:rPr>
          <w:sz w:val="22"/>
          <w:szCs w:val="22"/>
        </w:rPr>
        <w:tab/>
      </w:r>
    </w:p>
    <w:p w:rsidR="007374BE" w:rsidRDefault="007374BE" w:rsidP="006F6FA5">
      <w:pPr>
        <w:ind w:left="567" w:hanging="567"/>
      </w:pPr>
    </w:p>
    <w:p w:rsidR="009161A2" w:rsidRPr="003D3BA0" w:rsidRDefault="00FC1E0D" w:rsidP="009161A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 xml:space="preserve"> </w:t>
      </w:r>
      <w:r w:rsidR="00577A4D"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SEGRETARIO</w:t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  </w:t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PRESIDENTE</w:t>
      </w:r>
    </w:p>
    <w:p w:rsidR="0074069D" w:rsidRPr="003D3BA0" w:rsidRDefault="009161A2" w:rsidP="0010264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>(</w:t>
      </w:r>
      <w:r w:rsidR="00EE5122" w:rsidRPr="003D3BA0">
        <w:rPr>
          <w:sz w:val="22"/>
          <w:szCs w:val="22"/>
        </w:rPr>
        <w:t>Cristiano PIERACCI</w:t>
      </w:r>
      <w:r w:rsidR="00C130B9" w:rsidRPr="003D3BA0">
        <w:rPr>
          <w:sz w:val="22"/>
          <w:szCs w:val="22"/>
        </w:rPr>
        <w:t>)</w:t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  <w:t xml:space="preserve">           </w:t>
      </w:r>
      <w:r w:rsidRPr="003D3BA0">
        <w:rPr>
          <w:sz w:val="22"/>
          <w:szCs w:val="22"/>
        </w:rP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</w:p>
    <w:sectPr w:rsidR="00C26CB8" w:rsidRPr="00EF3613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19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1BAD"/>
    <w:multiLevelType w:val="hybridMultilevel"/>
    <w:tmpl w:val="CB00524E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2"/>
  </w:num>
  <w:num w:numId="5">
    <w:abstractNumId w:val="14"/>
  </w:num>
  <w:num w:numId="6">
    <w:abstractNumId w:val="19"/>
  </w:num>
  <w:num w:numId="7">
    <w:abstractNumId w:val="0"/>
  </w:num>
  <w:num w:numId="8">
    <w:abstractNumId w:val="0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1686C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214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67472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4D76"/>
    <w:rsid w:val="00375F70"/>
    <w:rsid w:val="003821F3"/>
    <w:rsid w:val="003A0B86"/>
    <w:rsid w:val="003A3A19"/>
    <w:rsid w:val="003B180C"/>
    <w:rsid w:val="003B35AC"/>
    <w:rsid w:val="003B582C"/>
    <w:rsid w:val="003D3BA0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B5679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76344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8F4741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0BA8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2E92"/>
    <w:rsid w:val="00C130B9"/>
    <w:rsid w:val="00C131BB"/>
    <w:rsid w:val="00C134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61BE6"/>
    <w:rsid w:val="00C62402"/>
    <w:rsid w:val="00C66C96"/>
    <w:rsid w:val="00C66FFD"/>
    <w:rsid w:val="00C70CA0"/>
    <w:rsid w:val="00C739B3"/>
    <w:rsid w:val="00C82F37"/>
    <w:rsid w:val="00C86296"/>
    <w:rsid w:val="00C92D3E"/>
    <w:rsid w:val="00C92DB9"/>
    <w:rsid w:val="00CA2723"/>
    <w:rsid w:val="00CB0839"/>
    <w:rsid w:val="00CB5218"/>
    <w:rsid w:val="00CC190C"/>
    <w:rsid w:val="00CC375B"/>
    <w:rsid w:val="00CE0CBC"/>
    <w:rsid w:val="00CE30CE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57F2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6</cp:revision>
  <cp:lastPrinted>2019-01-16T15:39:00Z</cp:lastPrinted>
  <dcterms:created xsi:type="dcterms:W3CDTF">2018-12-20T11:04:00Z</dcterms:created>
  <dcterms:modified xsi:type="dcterms:W3CDTF">2019-01-18T11:32:00Z</dcterms:modified>
</cp:coreProperties>
</file>